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5-1309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0069-01-2025-004739-81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Сургута ХМАО-Югры 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 по адресу: Тюменская область, г. Сург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Намазова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Э.В.,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1.1 статьи 12.1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Элмара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Вагид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шоссе у д. 37 к.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Намазов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ным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едством </w:t>
      </w:r>
      <w:r>
        <w:rPr>
          <w:rStyle w:val="cat-UserDefinedgrp-4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государственным регистрационным знаком </w:t>
      </w:r>
      <w:r>
        <w:rPr>
          <w:rStyle w:val="cat-UserDefinedgrp-42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незарегистрированным в установленном порядке повторно, чем нарушил п. 1 Основных положений Правил дорожного движения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Намазов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подтвердил изложенное в протоколе об административном правонарушении,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пришел к следующим выводам.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 Основных положений по допуску транспортных средств к эксплуатации и обязанностей должностных лиц по обеспечению безопасности дорожного движения -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обоснование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Намазова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1.1 ст. 12.1 КоАП РФ,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№ 675515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Намазова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sz w:val="28"/>
          <w:szCs w:val="28"/>
        </w:rPr>
        <w:t>апорт ИДПС ОБДПС 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Намазова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04.10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с назначением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с отметкой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вступлении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карточка учета транспортного средства </w:t>
      </w:r>
      <w:r>
        <w:rPr>
          <w:rStyle w:val="cat-UserDefinedgrp-41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государственным регистрационным знаком </w:t>
      </w:r>
      <w:r>
        <w:rPr>
          <w:rStyle w:val="cat-UserDefinedgrp-42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</w:t>
      </w:r>
      <w:r>
        <w:rPr>
          <w:rFonts w:ascii="Times New Roman" w:eastAsia="Times New Roman" w:hAnsi="Times New Roman" w:cs="Times New Roman"/>
          <w:sz w:val="28"/>
          <w:szCs w:val="28"/>
        </w:rPr>
        <w:t>суду сделать вы</w:t>
      </w:r>
      <w:r>
        <w:rPr>
          <w:rFonts w:ascii="Times New Roman" w:eastAsia="Times New Roman" w:hAnsi="Times New Roman" w:cs="Times New Roman"/>
          <w:sz w:val="28"/>
          <w:szCs w:val="28"/>
        </w:rPr>
        <w:t>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Намазова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1.1 ст. 12.1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Намазова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1.1 ст. 12.1 КоАП РФ – повторное совершение административного правонарушения, предусмотренного частью 1 статьи 12.1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неоднократные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полагает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данный вид наказания является справедливым и соразмерным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Элмара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Вагида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1.1 ст. 12.1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5000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уплате: УФК по Ханты-Мансийскому автономному округу–Югре (УМВД России по ХМАО-Югре), ИНН 8601010390, КПП </w:t>
      </w:r>
      <w:r>
        <w:rPr>
          <w:rFonts w:ascii="Times New Roman" w:eastAsia="Times New Roman" w:hAnsi="Times New Roman" w:cs="Times New Roman"/>
          <w:sz w:val="28"/>
          <w:szCs w:val="28"/>
        </w:rPr>
        <w:t>860101001, р/с 03100643000000018700, банк получателя РКЦ Ханты-Мансийск//УФК по Ханты-Мансийскому автономному округу –Югре г. Ханты-Мансийск, КБК 18811601123010001140, БИК 007162163, ОКТМО 71871000, УИН 188</w:t>
      </w:r>
      <w:r>
        <w:rPr>
          <w:rFonts w:ascii="Times New Roman" w:eastAsia="Times New Roman" w:hAnsi="Times New Roman" w:cs="Times New Roman"/>
          <w:sz w:val="28"/>
          <w:szCs w:val="28"/>
        </w:rPr>
        <w:t>10486250320009571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с копией предоставляетс</w:t>
      </w:r>
      <w:r>
        <w:rPr>
          <w:rFonts w:ascii="Times New Roman" w:eastAsia="Times New Roman" w:hAnsi="Times New Roman" w:cs="Times New Roman"/>
          <w:sz w:val="28"/>
          <w:szCs w:val="28"/>
        </w:rPr>
        <w:t>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 судебного участка №14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________________________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№ 5-1309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UserDefinedgrp-42rplc-40">
    <w:name w:val="cat-UserDefined grp-42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